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B0831"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Apple's Proposal to Acquire GoPro</w:t>
      </w:r>
    </w:p>
    <w:p w14:paraId="3C3620E9"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Name </w:t>
      </w:r>
    </w:p>
    <w:p w14:paraId="03994DB6"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Professor’s Name </w:t>
      </w:r>
    </w:p>
    <w:p w14:paraId="2B46E209"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Institution</w:t>
      </w:r>
    </w:p>
    <w:p w14:paraId="595A3F78"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Date </w:t>
      </w:r>
    </w:p>
    <w:p w14:paraId="7641D461" w14:textId="77777777" w:rsidR="00FE2F6F" w:rsidRPr="00FE2F6F" w:rsidRDefault="00FE2F6F" w:rsidP="00FE2F6F">
      <w:pPr>
        <w:spacing w:after="0" w:line="480" w:lineRule="auto"/>
        <w:jc w:val="center"/>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Apple's Proposal to Acquire GoPro</w:t>
      </w:r>
    </w:p>
    <w:p w14:paraId="567D7BC2" w14:textId="7C15CC44"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United States is experiencing a great revolution among the Wireless carriers. Numerous acquisitions have taken place, with others anticipated to occur in the near future. AT &amp; T recently acquired Dire</w:t>
      </w:r>
      <w:r w:rsidR="00CE24A7" w:rsidRPr="00A87A22">
        <w:rPr>
          <w:rFonts w:ascii="Times New Roman" w:hAnsi="Times New Roman" w:cs="Times New Roman"/>
          <w:color w:val="1D1D1D"/>
          <w:sz w:val="24"/>
          <w:szCs w:val="24"/>
          <w:shd w:val="clear" w:color="auto" w:fill="FFFFFF"/>
        </w:rPr>
        <w:t>c</w:t>
      </w:r>
      <w:r w:rsidRPr="00FE2F6F">
        <w:rPr>
          <w:rFonts w:ascii="Times New Roman" w:hAnsi="Times New Roman" w:cs="Times New Roman"/>
          <w:color w:val="1D1D1D"/>
          <w:sz w:val="24"/>
          <w:szCs w:val="24"/>
          <w:shd w:val="clear" w:color="auto" w:fill="FFFFFF"/>
        </w:rPr>
        <w:t>TV</w:t>
      </w:r>
      <w:r w:rsidR="00CE24A7" w:rsidRPr="00A87A22">
        <w:rPr>
          <w:rFonts w:ascii="Times New Roman" w:hAnsi="Times New Roman" w:cs="Times New Roman"/>
          <w:color w:val="1D1D1D"/>
          <w:sz w:val="24"/>
          <w:szCs w:val="24"/>
          <w:shd w:val="clear" w:color="auto" w:fill="FFFFFF"/>
        </w:rPr>
        <w:t xml:space="preserve"> and </w:t>
      </w:r>
      <w:r w:rsidRPr="00FE2F6F">
        <w:rPr>
          <w:rFonts w:ascii="Times New Roman" w:hAnsi="Times New Roman" w:cs="Times New Roman"/>
          <w:color w:val="1D1D1D"/>
          <w:sz w:val="24"/>
          <w:szCs w:val="24"/>
          <w:shd w:val="clear" w:color="auto" w:fill="FFFFFF"/>
        </w:rPr>
        <w:t>Time Warner</w:t>
      </w:r>
      <w:r w:rsidR="00CE24A7" w:rsidRPr="00A87A22">
        <w:rPr>
          <w:rFonts w:ascii="Times New Roman" w:hAnsi="Times New Roman" w:cs="Times New Roman"/>
          <w:color w:val="1D1D1D"/>
          <w:sz w:val="24"/>
          <w:szCs w:val="24"/>
          <w:shd w:val="clear" w:color="auto" w:fill="FFFFFF"/>
        </w:rPr>
        <w:t xml:space="preserve"> </w:t>
      </w:r>
      <w:r w:rsidR="00CE24A7" w:rsidRPr="00A87A22">
        <w:rPr>
          <w:rFonts w:ascii="Times New Roman" w:hAnsi="Times New Roman" w:cs="Times New Roman"/>
          <w:color w:val="1D1D1D"/>
          <w:sz w:val="24"/>
          <w:szCs w:val="24"/>
          <w:shd w:val="clear" w:color="auto" w:fill="FFFFFF"/>
        </w:rPr>
        <w:t>(</w:t>
      </w:r>
      <w:r w:rsidR="00CE24A7" w:rsidRPr="00A87A22">
        <w:rPr>
          <w:rFonts w:ascii="Times New Roman" w:hAnsi="Times New Roman" w:cs="Times New Roman"/>
          <w:color w:val="222222"/>
          <w:sz w:val="24"/>
          <w:szCs w:val="24"/>
          <w:shd w:val="clear" w:color="auto" w:fill="FFFFFF"/>
        </w:rPr>
        <w:t>Chen 1)</w:t>
      </w:r>
      <w:r w:rsidRPr="00FE2F6F">
        <w:rPr>
          <w:rFonts w:ascii="Times New Roman" w:hAnsi="Times New Roman" w:cs="Times New Roman"/>
          <w:color w:val="1D1D1D"/>
          <w:sz w:val="24"/>
          <w:szCs w:val="24"/>
          <w:shd w:val="clear" w:color="auto" w:fill="FFFFFF"/>
        </w:rPr>
        <w:t>, Verizon acquired AOL</w:t>
      </w:r>
      <w:r w:rsidR="00CE24A7" w:rsidRPr="00A87A22">
        <w:rPr>
          <w:rFonts w:ascii="Times New Roman" w:hAnsi="Times New Roman" w:cs="Times New Roman"/>
          <w:color w:val="1D1D1D"/>
          <w:sz w:val="24"/>
          <w:szCs w:val="24"/>
          <w:shd w:val="clear" w:color="auto" w:fill="FFFFFF"/>
        </w:rPr>
        <w:t xml:space="preserve"> (</w:t>
      </w:r>
      <w:r w:rsidR="00CE24A7" w:rsidRPr="00A87A22">
        <w:rPr>
          <w:rFonts w:ascii="Times New Roman" w:hAnsi="Times New Roman" w:cs="Times New Roman"/>
          <w:color w:val="222222"/>
          <w:sz w:val="24"/>
          <w:szCs w:val="24"/>
          <w:shd w:val="clear" w:color="auto" w:fill="FFFFFF"/>
        </w:rPr>
        <w:t>Kumar</w:t>
      </w:r>
      <w:r w:rsidR="00CE24A7" w:rsidRPr="00A87A22">
        <w:rPr>
          <w:rFonts w:ascii="Times New Roman" w:hAnsi="Times New Roman" w:cs="Times New Roman"/>
          <w:color w:val="222222"/>
          <w:sz w:val="24"/>
          <w:szCs w:val="24"/>
          <w:shd w:val="clear" w:color="auto" w:fill="FFFFFF"/>
        </w:rPr>
        <w:t xml:space="preserve"> 42)</w:t>
      </w:r>
      <w:r w:rsidRPr="00FE2F6F">
        <w:rPr>
          <w:rFonts w:ascii="Times New Roman" w:hAnsi="Times New Roman" w:cs="Times New Roman"/>
          <w:color w:val="1D1D1D"/>
          <w:sz w:val="24"/>
          <w:szCs w:val="24"/>
          <w:shd w:val="clear" w:color="auto" w:fill="FFFFFF"/>
        </w:rPr>
        <w:t xml:space="preserve">, Comcast acquired Sky Broadcasting </w:t>
      </w:r>
      <w:r w:rsidR="00CE24A7" w:rsidRPr="00A87A22">
        <w:rPr>
          <w:rFonts w:ascii="Times New Roman" w:hAnsi="Times New Roman" w:cs="Times New Roman"/>
          <w:color w:val="1D1D1D"/>
          <w:sz w:val="24"/>
          <w:szCs w:val="24"/>
          <w:shd w:val="clear" w:color="auto" w:fill="FFFFFF"/>
        </w:rPr>
        <w:t>(</w:t>
      </w:r>
      <w:proofErr w:type="spellStart"/>
      <w:r w:rsidR="00CE24A7" w:rsidRPr="00A87A22">
        <w:rPr>
          <w:rFonts w:ascii="Times New Roman" w:hAnsi="Times New Roman" w:cs="Times New Roman"/>
          <w:color w:val="222222"/>
          <w:sz w:val="24"/>
          <w:szCs w:val="24"/>
          <w:shd w:val="clear" w:color="auto" w:fill="FFFFFF"/>
        </w:rPr>
        <w:t>Jin</w:t>
      </w:r>
      <w:proofErr w:type="spellEnd"/>
      <w:r w:rsidR="00CE24A7" w:rsidRPr="00A87A22">
        <w:rPr>
          <w:rFonts w:ascii="Times New Roman" w:hAnsi="Times New Roman" w:cs="Times New Roman"/>
          <w:color w:val="1D1D1D"/>
          <w:sz w:val="24"/>
          <w:szCs w:val="24"/>
          <w:shd w:val="clear" w:color="auto" w:fill="FFFFFF"/>
        </w:rPr>
        <w:t xml:space="preserve"> 199) </w:t>
      </w:r>
      <w:r w:rsidRPr="00FE2F6F">
        <w:rPr>
          <w:rFonts w:ascii="Times New Roman" w:hAnsi="Times New Roman" w:cs="Times New Roman"/>
          <w:color w:val="1D1D1D"/>
          <w:sz w:val="24"/>
          <w:szCs w:val="24"/>
          <w:shd w:val="clear" w:color="auto" w:fill="FFFFFF"/>
        </w:rPr>
        <w:t>while negotiations for Yahoo! T-Mobile acquire Sprint are still ongoing</w:t>
      </w:r>
      <w:r w:rsidR="00CE24A7" w:rsidRPr="00A87A22">
        <w:rPr>
          <w:rFonts w:ascii="Times New Roman" w:hAnsi="Times New Roman" w:cs="Times New Roman"/>
          <w:color w:val="1D1D1D"/>
          <w:sz w:val="24"/>
          <w:szCs w:val="24"/>
          <w:shd w:val="clear" w:color="auto" w:fill="FFFFFF"/>
        </w:rPr>
        <w:t xml:space="preserve"> (</w:t>
      </w:r>
      <w:r w:rsidR="00CE24A7" w:rsidRPr="00A87A22">
        <w:rPr>
          <w:rFonts w:ascii="Times New Roman" w:hAnsi="Times New Roman" w:cs="Times New Roman"/>
          <w:color w:val="222222"/>
          <w:sz w:val="24"/>
          <w:szCs w:val="24"/>
          <w:shd w:val="clear" w:color="auto" w:fill="FFFFFF"/>
        </w:rPr>
        <w:t>Jung</w:t>
      </w:r>
      <w:r w:rsidR="00CE24A7" w:rsidRPr="00A87A22">
        <w:rPr>
          <w:rFonts w:ascii="Times New Roman" w:hAnsi="Times New Roman" w:cs="Times New Roman"/>
          <w:color w:val="222222"/>
          <w:sz w:val="24"/>
          <w:szCs w:val="24"/>
          <w:shd w:val="clear" w:color="auto" w:fill="FFFFFF"/>
        </w:rPr>
        <w:t xml:space="preserve"> 377)</w:t>
      </w:r>
      <w:r w:rsidRPr="00FE2F6F">
        <w:rPr>
          <w:rFonts w:ascii="Times New Roman" w:hAnsi="Times New Roman" w:cs="Times New Roman"/>
          <w:color w:val="1D1D1D"/>
          <w:sz w:val="24"/>
          <w:szCs w:val="24"/>
          <w:shd w:val="clear" w:color="auto" w:fill="FFFFFF"/>
        </w:rPr>
        <w:t>. Apple and Disney have launched their streaming services</w:t>
      </w:r>
      <w:r w:rsidR="00A87A22" w:rsidRPr="00A87A22">
        <w:rPr>
          <w:rFonts w:ascii="Times New Roman" w:hAnsi="Times New Roman" w:cs="Times New Roman"/>
          <w:color w:val="1D1D1D"/>
          <w:sz w:val="24"/>
          <w:szCs w:val="24"/>
          <w:shd w:val="clear" w:color="auto" w:fill="FFFFFF"/>
        </w:rPr>
        <w:t xml:space="preserve"> (</w:t>
      </w:r>
      <w:r w:rsidR="00A87A22" w:rsidRPr="00A87A22">
        <w:rPr>
          <w:rFonts w:ascii="Times New Roman" w:hAnsi="Times New Roman" w:cs="Times New Roman"/>
          <w:color w:val="222222"/>
          <w:sz w:val="24"/>
          <w:szCs w:val="24"/>
          <w:shd w:val="clear" w:color="auto" w:fill="FFFFFF"/>
        </w:rPr>
        <w:t>Johannes</w:t>
      </w:r>
      <w:r w:rsidR="00A87A22" w:rsidRPr="00A87A22">
        <w:rPr>
          <w:rFonts w:ascii="Times New Roman" w:hAnsi="Times New Roman" w:cs="Times New Roman"/>
          <w:color w:val="222222"/>
          <w:sz w:val="24"/>
          <w:szCs w:val="24"/>
          <w:shd w:val="clear" w:color="auto" w:fill="FFFFFF"/>
        </w:rPr>
        <w:t xml:space="preserve"> </w:t>
      </w:r>
      <w:r w:rsidR="00A87A22" w:rsidRPr="00A87A22">
        <w:rPr>
          <w:rFonts w:ascii="Times New Roman" w:hAnsi="Times New Roman" w:cs="Times New Roman"/>
          <w:color w:val="222222"/>
          <w:sz w:val="24"/>
          <w:szCs w:val="24"/>
          <w:shd w:val="clear" w:color="auto" w:fill="FFFFFF"/>
        </w:rPr>
        <w:t>and Debora</w:t>
      </w:r>
      <w:r w:rsidR="00A87A22" w:rsidRPr="00A87A22">
        <w:rPr>
          <w:rFonts w:ascii="Times New Roman" w:hAnsi="Times New Roman" w:cs="Times New Roman"/>
          <w:color w:val="222222"/>
          <w:sz w:val="24"/>
          <w:szCs w:val="24"/>
          <w:shd w:val="clear" w:color="auto" w:fill="FFFFFF"/>
        </w:rPr>
        <w:t>)</w:t>
      </w:r>
      <w:r w:rsidRPr="00FE2F6F">
        <w:rPr>
          <w:rFonts w:ascii="Times New Roman" w:hAnsi="Times New Roman" w:cs="Times New Roman"/>
          <w:color w:val="1D1D1D"/>
          <w:sz w:val="24"/>
          <w:szCs w:val="24"/>
          <w:shd w:val="clear" w:color="auto" w:fill="FFFFFF"/>
        </w:rPr>
        <w:t>, a clear indication that the market is facing the greatest ambulance and test of time. In the last financial year, there has been a significant drop in the company finances income levels. The carrier companies attribute the decline in their sales and sales level as a result of outdated content’s acquisition as well as the packages.</w:t>
      </w:r>
    </w:p>
    <w:p w14:paraId="27019852"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Furthermore, there has been a significant increase in competition in the market. According to the financial report for quarter 3, 2019, Apple reported a decline of $ 12000 million in net sales in one year alone. Net sales in 2018 September were $ 225,847 while in September $ 213,883. GoPro financials portray similar directions to other wireless carriers since it had a decline of 54 % in sales revenue from $ 285, 936 in 2018 to $131,169. </w:t>
      </w:r>
    </w:p>
    <w:p w14:paraId="033D4946"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Why Apple Needs a Merger </w:t>
      </w:r>
    </w:p>
    <w:p w14:paraId="6130C0D8"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 xml:space="preserve">Although the revenue generated is insignificant to Apple’s income generated, Apple requires GoPro to increase the levels of content acquisition as well as delivery. Apple's drop-in </w:t>
      </w:r>
      <w:r w:rsidRPr="00FE2F6F">
        <w:rPr>
          <w:rFonts w:ascii="Times New Roman" w:hAnsi="Times New Roman" w:cs="Times New Roman"/>
          <w:color w:val="1D1D1D"/>
          <w:sz w:val="24"/>
          <w:szCs w:val="24"/>
          <w:shd w:val="clear" w:color="auto" w:fill="FFFFFF"/>
        </w:rPr>
        <w:lastRenderedPageBreak/>
        <w:t>revenue is a result of a decline in its inability to raise the clientele. Moreover, the increased mergers in the industry seek to improve their financial strength at the same time leverage their competition power to the top companies. </w:t>
      </w:r>
    </w:p>
    <w:p w14:paraId="26630413"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decline in the company’s sales volume is a wakeup call that new strategies such as acquiring relatively smaller firms such as GoPro to increase the market share.</w:t>
      </w:r>
    </w:p>
    <w:p w14:paraId="3FA02312"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Description of the GoPro product offering Pricing/bundling options </w:t>
      </w:r>
    </w:p>
    <w:p w14:paraId="7D6E3F07"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mergers and acquisitions between other players in the industry had a ripple effect on the company’s financial ability. The company’s net sales reduced by 58 % hence sending clear signals that the company would continue struggling unless additional funds to the organization. In 2018 the net loss was $ 27089 while in 2019 the loss tripped. Therefore, an acquisition by Apple ought to take place immediately to save it from inevitable closure. The company deals with relatively small organizations, and its clientele base has been increasing. </w:t>
      </w:r>
    </w:p>
    <w:p w14:paraId="0974F96A"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Strengths of apple</w:t>
      </w:r>
    </w:p>
    <w:p w14:paraId="67911360"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Apple has a substantial financial muscle, as illustrated in the company’s financial statement. Hence it can easily buy out GoPro without experiencing any financial constraint. </w:t>
      </w:r>
    </w:p>
    <w:p w14:paraId="43A128BC"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Apple has experienced and skilled management staff since it is capable of attracting highly competitive and experienced human resources. </w:t>
      </w:r>
    </w:p>
    <w:p w14:paraId="18A48C7D"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Weaknesses of Apple</w:t>
      </w:r>
    </w:p>
    <w:p w14:paraId="1CB34A95" w14:textId="77777777" w:rsidR="00FE2F6F" w:rsidRPr="00A87A22"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company’s potential for growth and expansion is quite limited. The company has attained its maximum extension. However, other firms in the market are beginning to take part in its market share as depicted by the decrease in net sales and net income in the last year. </w:t>
      </w:r>
    </w:p>
    <w:p w14:paraId="7BAE693B" w14:textId="6681CD71"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Strengths of Apple</w:t>
      </w:r>
    </w:p>
    <w:p w14:paraId="6D07E3C2"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lastRenderedPageBreak/>
        <w:t>GoPro has the potential for growth in the number of subscribers. The disclosure notes in the financial statement of GoPro clearly illustrate that despite the firm struggling in finances, its subscription growth rate was 21 % and at 66 % as of November 2019. </w:t>
      </w:r>
    </w:p>
    <w:p w14:paraId="62B975E5"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company is relatively small and less bureaucratic in terms of content requisitions and delivery. Most business organizations require wireless carriers to release adverts as soon as possible to the public domain hence increasing product promotion and intended marketing strategy such as awareness. Apples’ is not only more bureaucratic but also highly congested due to massive clientele requests. </w:t>
      </w:r>
    </w:p>
    <w:p w14:paraId="7FECCC19"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GoPro charges are associated with charging fewer fees to their clientele. Most of the startup companies easily associate themselves with the GoPro due to fewer costs and more customer-friendly unlike in the case of Apple, where the service charges are relatively high as it deals with big corporate companies. </w:t>
      </w:r>
    </w:p>
    <w:p w14:paraId="3A5EC93A"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GoPro Weakness </w:t>
      </w:r>
    </w:p>
    <w:p w14:paraId="615A9082" w14:textId="77777777" w:rsidR="00FE2F6F" w:rsidRPr="00FE2F6F" w:rsidRDefault="00FE2F6F" w:rsidP="00FE2F6F">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going concern of GoPro is not guaranteed as the continued accumulation of losses would eventually result in the clientele to pull their business dealings with the company. </w:t>
      </w:r>
    </w:p>
    <w:p w14:paraId="6A66AE48"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GoPro company does not employees are not highly experienced or skilled as the company can rarely afford to pay the experienced technocrats. </w:t>
      </w:r>
    </w:p>
    <w:p w14:paraId="0038DEF2" w14:textId="77777777" w:rsidR="00FE2F6F" w:rsidRPr="00FE2F6F" w:rsidRDefault="00FE2F6F" w:rsidP="00FE2F6F">
      <w:pPr>
        <w:spacing w:after="0" w:line="480" w:lineRule="auto"/>
        <w:rPr>
          <w:rFonts w:ascii="Times New Roman" w:hAnsi="Times New Roman" w:cs="Times New Roman"/>
          <w:color w:val="1D1D1D"/>
          <w:sz w:val="24"/>
          <w:szCs w:val="24"/>
          <w:shd w:val="clear" w:color="auto" w:fill="FFFFFF"/>
        </w:rPr>
      </w:pPr>
      <w:r w:rsidRPr="00FE2F6F">
        <w:rPr>
          <w:rFonts w:ascii="Times New Roman" w:hAnsi="Times New Roman" w:cs="Times New Roman"/>
          <w:b/>
          <w:bCs/>
          <w:color w:val="1D1D1D"/>
          <w:sz w:val="24"/>
          <w:szCs w:val="24"/>
          <w:shd w:val="clear" w:color="auto" w:fill="FFFFFF"/>
        </w:rPr>
        <w:t>Opinion on Acquisition </w:t>
      </w:r>
    </w:p>
    <w:p w14:paraId="20CD94C6" w14:textId="77777777" w:rsidR="00FE2F6F" w:rsidRPr="00FE2F6F" w:rsidRDefault="00FE2F6F" w:rsidP="00CE24A7">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t>The proposal okays the proposed Apples’ acquisition of the GoPro company. However, Apple should move swiftly and allocate a considerable amount of money to bail out the company since it is operating below the minimum requirements in terms of core capital. </w:t>
      </w:r>
    </w:p>
    <w:p w14:paraId="09D145E1" w14:textId="77777777" w:rsidR="00FE2F6F" w:rsidRPr="00FE2F6F" w:rsidRDefault="00FE2F6F" w:rsidP="00CE24A7">
      <w:pPr>
        <w:spacing w:after="0" w:line="480" w:lineRule="auto"/>
        <w:ind w:firstLine="720"/>
        <w:rPr>
          <w:rFonts w:ascii="Times New Roman" w:hAnsi="Times New Roman" w:cs="Times New Roman"/>
          <w:color w:val="1D1D1D"/>
          <w:sz w:val="24"/>
          <w:szCs w:val="24"/>
          <w:shd w:val="clear" w:color="auto" w:fill="FFFFFF"/>
        </w:rPr>
      </w:pPr>
      <w:r w:rsidRPr="00FE2F6F">
        <w:rPr>
          <w:rFonts w:ascii="Times New Roman" w:hAnsi="Times New Roman" w:cs="Times New Roman"/>
          <w:color w:val="1D1D1D"/>
          <w:sz w:val="24"/>
          <w:szCs w:val="24"/>
          <w:shd w:val="clear" w:color="auto" w:fill="FFFFFF"/>
        </w:rPr>
        <w:lastRenderedPageBreak/>
        <w:t>Apple would gain rapidly since it would not only increase its content acquisition strategy, but also the distribution channels would increase effectively. Apple would accommodate the entire nature of clientele, whether a large business firm or smaller organizations. </w:t>
      </w:r>
    </w:p>
    <w:p w14:paraId="3C72715A" w14:textId="2936B5DD" w:rsidR="00FE2F6F" w:rsidRDefault="00FE2F6F" w:rsidP="00CE24A7">
      <w:pPr>
        <w:spacing w:after="0" w:line="480" w:lineRule="auto"/>
        <w:ind w:firstLine="720"/>
        <w:rPr>
          <w:rFonts w:ascii="Times New Roman" w:hAnsi="Times New Roman" w:cs="Times New Roman"/>
          <w:color w:val="1D1D1D"/>
          <w:sz w:val="24"/>
          <w:szCs w:val="24"/>
          <w:shd w:val="clear" w:color="auto" w:fill="FFFFFF"/>
        </w:rPr>
      </w:pPr>
    </w:p>
    <w:p w14:paraId="32EB9F5A" w14:textId="144CFECA"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68D73C9C" w14:textId="243D137A"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5620EAE3" w14:textId="47DFEFD0"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74FFE73C" w14:textId="1856DF7C"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57C86718" w14:textId="3E27F5C3"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1E0BFEDA" w14:textId="4D3CAFD6"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2C3278E3" w14:textId="275475A2"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6E31812B" w14:textId="7C354D19"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23DBA94D" w14:textId="3CFAB422"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78DD48ED" w14:textId="5C439E5D"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291F2FC7" w14:textId="2C789E8A"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2A66E548" w14:textId="4876CA21"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10353F10" w14:textId="65C111F1"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3ADA2F2E" w14:textId="5F50CF60"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3A3083A5" w14:textId="72372EC0"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4A096579" w14:textId="6586B82F"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7C54CC1F" w14:textId="5C27B46D" w:rsidR="00603CC6" w:rsidRDefault="00603CC6" w:rsidP="00CE24A7">
      <w:pPr>
        <w:spacing w:after="0" w:line="480" w:lineRule="auto"/>
        <w:ind w:firstLine="720"/>
        <w:rPr>
          <w:rFonts w:ascii="Times New Roman" w:hAnsi="Times New Roman" w:cs="Times New Roman"/>
          <w:color w:val="1D1D1D"/>
          <w:sz w:val="24"/>
          <w:szCs w:val="24"/>
          <w:shd w:val="clear" w:color="auto" w:fill="FFFFFF"/>
        </w:rPr>
      </w:pPr>
    </w:p>
    <w:p w14:paraId="4B63B05B" w14:textId="4A715ED0" w:rsidR="00603CC6" w:rsidRDefault="00603CC6" w:rsidP="00603CC6">
      <w:pPr>
        <w:spacing w:after="0" w:line="480" w:lineRule="auto"/>
        <w:rPr>
          <w:rFonts w:ascii="Times New Roman" w:hAnsi="Times New Roman" w:cs="Times New Roman"/>
          <w:color w:val="1D1D1D"/>
          <w:sz w:val="24"/>
          <w:szCs w:val="24"/>
          <w:shd w:val="clear" w:color="auto" w:fill="FFFFFF"/>
        </w:rPr>
      </w:pPr>
    </w:p>
    <w:p w14:paraId="7A4F1D89" w14:textId="77777777" w:rsidR="00603CC6" w:rsidRPr="00FE2F6F" w:rsidRDefault="00603CC6" w:rsidP="00603CC6">
      <w:pPr>
        <w:spacing w:after="0" w:line="480" w:lineRule="auto"/>
        <w:rPr>
          <w:rFonts w:ascii="Times New Roman" w:hAnsi="Times New Roman" w:cs="Times New Roman"/>
          <w:color w:val="1D1D1D"/>
          <w:sz w:val="24"/>
          <w:szCs w:val="24"/>
          <w:shd w:val="clear" w:color="auto" w:fill="FFFFFF"/>
        </w:rPr>
      </w:pPr>
      <w:bookmarkStart w:id="0" w:name="_GoBack"/>
      <w:bookmarkEnd w:id="0"/>
    </w:p>
    <w:p w14:paraId="62F6B9FE" w14:textId="56178E24" w:rsidR="00DA4B7A" w:rsidRPr="00A87A22" w:rsidRDefault="00CE24A7" w:rsidP="00CE24A7">
      <w:pPr>
        <w:spacing w:after="0" w:line="480" w:lineRule="auto"/>
        <w:jc w:val="center"/>
        <w:rPr>
          <w:rFonts w:ascii="Times New Roman" w:hAnsi="Times New Roman" w:cs="Times New Roman"/>
          <w:b/>
          <w:bCs/>
          <w:sz w:val="24"/>
          <w:szCs w:val="24"/>
        </w:rPr>
      </w:pPr>
      <w:r w:rsidRPr="00A87A22">
        <w:rPr>
          <w:rFonts w:ascii="Times New Roman" w:hAnsi="Times New Roman" w:cs="Times New Roman"/>
          <w:b/>
          <w:bCs/>
          <w:sz w:val="24"/>
          <w:szCs w:val="24"/>
        </w:rPr>
        <w:lastRenderedPageBreak/>
        <w:t>Work cited</w:t>
      </w:r>
    </w:p>
    <w:p w14:paraId="60B4ECE4" w14:textId="76F74F48" w:rsidR="00CE24A7" w:rsidRPr="00A87A22" w:rsidRDefault="00CE24A7" w:rsidP="00CE24A7">
      <w:pPr>
        <w:spacing w:after="0" w:line="480" w:lineRule="auto"/>
        <w:ind w:left="720" w:hanging="720"/>
        <w:rPr>
          <w:rFonts w:ascii="Times New Roman" w:hAnsi="Times New Roman" w:cs="Times New Roman"/>
          <w:color w:val="222222"/>
          <w:sz w:val="24"/>
          <w:szCs w:val="24"/>
          <w:shd w:val="clear" w:color="auto" w:fill="FFFFFF"/>
        </w:rPr>
      </w:pPr>
      <w:r w:rsidRPr="00A87A22">
        <w:rPr>
          <w:rFonts w:ascii="Times New Roman" w:hAnsi="Times New Roman" w:cs="Times New Roman"/>
          <w:color w:val="222222"/>
          <w:sz w:val="24"/>
          <w:szCs w:val="24"/>
          <w:shd w:val="clear" w:color="auto" w:fill="FFFFFF"/>
        </w:rPr>
        <w:t>Kumar, B. Rajesh. "Acquisitions by Verizon." </w:t>
      </w:r>
      <w:r w:rsidRPr="00A87A22">
        <w:rPr>
          <w:rFonts w:ascii="Times New Roman" w:hAnsi="Times New Roman" w:cs="Times New Roman"/>
          <w:i/>
          <w:iCs/>
          <w:color w:val="222222"/>
          <w:sz w:val="24"/>
          <w:szCs w:val="24"/>
          <w:shd w:val="clear" w:color="auto" w:fill="FFFFFF"/>
        </w:rPr>
        <w:t>Wealth Creation in the World’s Largest Mergers and Acquisitions</w:t>
      </w:r>
      <w:r w:rsidRPr="00A87A22">
        <w:rPr>
          <w:rFonts w:ascii="Times New Roman" w:hAnsi="Times New Roman" w:cs="Times New Roman"/>
          <w:color w:val="222222"/>
          <w:sz w:val="24"/>
          <w:szCs w:val="24"/>
          <w:shd w:val="clear" w:color="auto" w:fill="FFFFFF"/>
        </w:rPr>
        <w:t>. Springer, Cham, 2019. 45-56.</w:t>
      </w:r>
    </w:p>
    <w:p w14:paraId="08A97355" w14:textId="50C4AD12" w:rsidR="00CE24A7" w:rsidRPr="00A87A22" w:rsidRDefault="00CE24A7" w:rsidP="00CE24A7">
      <w:pPr>
        <w:spacing w:after="0" w:line="480" w:lineRule="auto"/>
        <w:ind w:left="720" w:hanging="720"/>
        <w:rPr>
          <w:rFonts w:ascii="Times New Roman" w:hAnsi="Times New Roman" w:cs="Times New Roman"/>
          <w:color w:val="222222"/>
          <w:sz w:val="24"/>
          <w:szCs w:val="24"/>
          <w:shd w:val="clear" w:color="auto" w:fill="FFFFFF"/>
        </w:rPr>
      </w:pPr>
      <w:r w:rsidRPr="00A87A22">
        <w:rPr>
          <w:rFonts w:ascii="Times New Roman" w:hAnsi="Times New Roman" w:cs="Times New Roman"/>
          <w:color w:val="222222"/>
          <w:sz w:val="24"/>
          <w:szCs w:val="24"/>
          <w:shd w:val="clear" w:color="auto" w:fill="FFFFFF"/>
        </w:rPr>
        <w:t xml:space="preserve">Chen, K. C., </w:t>
      </w:r>
      <w:proofErr w:type="spellStart"/>
      <w:r w:rsidRPr="00A87A22">
        <w:rPr>
          <w:rFonts w:ascii="Times New Roman" w:hAnsi="Times New Roman" w:cs="Times New Roman"/>
          <w:color w:val="222222"/>
          <w:sz w:val="24"/>
          <w:szCs w:val="24"/>
          <w:shd w:val="clear" w:color="auto" w:fill="FFFFFF"/>
        </w:rPr>
        <w:t>Hideharu</w:t>
      </w:r>
      <w:proofErr w:type="spellEnd"/>
      <w:r w:rsidRPr="00A87A22">
        <w:rPr>
          <w:rFonts w:ascii="Times New Roman" w:hAnsi="Times New Roman" w:cs="Times New Roman"/>
          <w:color w:val="222222"/>
          <w:sz w:val="24"/>
          <w:szCs w:val="24"/>
          <w:shd w:val="clear" w:color="auto" w:fill="FFFFFF"/>
        </w:rPr>
        <w:t xml:space="preserve"> </w:t>
      </w:r>
      <w:proofErr w:type="spellStart"/>
      <w:r w:rsidRPr="00A87A22">
        <w:rPr>
          <w:rFonts w:ascii="Times New Roman" w:hAnsi="Times New Roman" w:cs="Times New Roman"/>
          <w:color w:val="222222"/>
          <w:sz w:val="24"/>
          <w:szCs w:val="24"/>
          <w:shd w:val="clear" w:color="auto" w:fill="FFFFFF"/>
        </w:rPr>
        <w:t>Funahashi</w:t>
      </w:r>
      <w:proofErr w:type="spellEnd"/>
      <w:r w:rsidRPr="00A87A22">
        <w:rPr>
          <w:rFonts w:ascii="Times New Roman" w:hAnsi="Times New Roman" w:cs="Times New Roman"/>
          <w:color w:val="222222"/>
          <w:sz w:val="24"/>
          <w:szCs w:val="24"/>
          <w:shd w:val="clear" w:color="auto" w:fill="FFFFFF"/>
        </w:rPr>
        <w:t>, and Nicole Warmerdam. "Evaluating Conditions and Terms of the AT&amp;T and DirecTV Merger." </w:t>
      </w:r>
      <w:r w:rsidRPr="00A87A22">
        <w:rPr>
          <w:rFonts w:ascii="Times New Roman" w:hAnsi="Times New Roman" w:cs="Times New Roman"/>
          <w:i/>
          <w:iCs/>
          <w:color w:val="222222"/>
          <w:sz w:val="24"/>
          <w:szCs w:val="24"/>
          <w:shd w:val="clear" w:color="auto" w:fill="FFFFFF"/>
        </w:rPr>
        <w:t>Growing Presence of Real Options in Global Financial Markets</w:t>
      </w:r>
      <w:r w:rsidRPr="00A87A22">
        <w:rPr>
          <w:rFonts w:ascii="Times New Roman" w:hAnsi="Times New Roman" w:cs="Times New Roman"/>
          <w:color w:val="222222"/>
          <w:sz w:val="24"/>
          <w:szCs w:val="24"/>
          <w:shd w:val="clear" w:color="auto" w:fill="FFFFFF"/>
        </w:rPr>
        <w:t>. Emerald Publishing Limited, 2017. 1-17.</w:t>
      </w:r>
    </w:p>
    <w:p w14:paraId="24307EDB" w14:textId="3DDE73D2" w:rsidR="00CE24A7" w:rsidRPr="00A87A22" w:rsidRDefault="00CE24A7" w:rsidP="00CE24A7">
      <w:pPr>
        <w:spacing w:after="0" w:line="480" w:lineRule="auto"/>
        <w:ind w:left="720" w:hanging="720"/>
        <w:rPr>
          <w:rFonts w:ascii="Times New Roman" w:hAnsi="Times New Roman" w:cs="Times New Roman"/>
          <w:color w:val="222222"/>
          <w:sz w:val="24"/>
          <w:szCs w:val="24"/>
          <w:shd w:val="clear" w:color="auto" w:fill="FFFFFF"/>
        </w:rPr>
      </w:pPr>
      <w:proofErr w:type="spellStart"/>
      <w:r w:rsidRPr="00A87A22">
        <w:rPr>
          <w:rFonts w:ascii="Times New Roman" w:hAnsi="Times New Roman" w:cs="Times New Roman"/>
          <w:color w:val="222222"/>
          <w:sz w:val="24"/>
          <w:szCs w:val="24"/>
          <w:shd w:val="clear" w:color="auto" w:fill="FFFFFF"/>
        </w:rPr>
        <w:t>Jin</w:t>
      </w:r>
      <w:proofErr w:type="spellEnd"/>
      <w:r w:rsidRPr="00A87A22">
        <w:rPr>
          <w:rFonts w:ascii="Times New Roman" w:hAnsi="Times New Roman" w:cs="Times New Roman"/>
          <w:color w:val="222222"/>
          <w:sz w:val="24"/>
          <w:szCs w:val="24"/>
          <w:shd w:val="clear" w:color="auto" w:fill="FFFFFF"/>
        </w:rPr>
        <w:t xml:space="preserve">, Dal Yong. "The </w:t>
      </w:r>
      <w:proofErr w:type="spellStart"/>
      <w:r w:rsidRPr="00A87A22">
        <w:rPr>
          <w:rFonts w:ascii="Times New Roman" w:hAnsi="Times New Roman" w:cs="Times New Roman"/>
          <w:color w:val="222222"/>
          <w:sz w:val="24"/>
          <w:szCs w:val="24"/>
          <w:shd w:val="clear" w:color="auto" w:fill="FFFFFF"/>
        </w:rPr>
        <w:t>Deconverging</w:t>
      </w:r>
      <w:proofErr w:type="spellEnd"/>
      <w:r w:rsidRPr="00A87A22">
        <w:rPr>
          <w:rFonts w:ascii="Times New Roman" w:hAnsi="Times New Roman" w:cs="Times New Roman"/>
          <w:color w:val="222222"/>
          <w:sz w:val="24"/>
          <w:szCs w:val="24"/>
          <w:shd w:val="clear" w:color="auto" w:fill="FFFFFF"/>
        </w:rPr>
        <w:t xml:space="preserve"> Convergence of the Global Communication Industries in the Twenty-First Century." </w:t>
      </w:r>
      <w:r w:rsidRPr="00A87A22">
        <w:rPr>
          <w:rFonts w:ascii="Times New Roman" w:hAnsi="Times New Roman" w:cs="Times New Roman"/>
          <w:i/>
          <w:iCs/>
          <w:color w:val="222222"/>
          <w:sz w:val="24"/>
          <w:szCs w:val="24"/>
          <w:shd w:val="clear" w:color="auto" w:fill="FFFFFF"/>
        </w:rPr>
        <w:t xml:space="preserve">Media Convergence and </w:t>
      </w:r>
      <w:proofErr w:type="spellStart"/>
      <w:r w:rsidRPr="00A87A22">
        <w:rPr>
          <w:rFonts w:ascii="Times New Roman" w:hAnsi="Times New Roman" w:cs="Times New Roman"/>
          <w:i/>
          <w:iCs/>
          <w:color w:val="222222"/>
          <w:sz w:val="24"/>
          <w:szCs w:val="24"/>
          <w:shd w:val="clear" w:color="auto" w:fill="FFFFFF"/>
        </w:rPr>
        <w:t>Deconvergence</w:t>
      </w:r>
      <w:proofErr w:type="spellEnd"/>
      <w:r w:rsidRPr="00A87A22">
        <w:rPr>
          <w:rFonts w:ascii="Times New Roman" w:hAnsi="Times New Roman" w:cs="Times New Roman"/>
          <w:color w:val="222222"/>
          <w:sz w:val="24"/>
          <w:szCs w:val="24"/>
          <w:shd w:val="clear" w:color="auto" w:fill="FFFFFF"/>
        </w:rPr>
        <w:t> (2017): 199-216.</w:t>
      </w:r>
    </w:p>
    <w:p w14:paraId="1A0E1948" w14:textId="40C85022" w:rsidR="00CE24A7" w:rsidRPr="00A87A22" w:rsidRDefault="00CE24A7" w:rsidP="00CE24A7">
      <w:pPr>
        <w:spacing w:after="0" w:line="480" w:lineRule="auto"/>
        <w:ind w:left="720" w:hanging="720"/>
        <w:rPr>
          <w:rFonts w:ascii="Times New Roman" w:hAnsi="Times New Roman" w:cs="Times New Roman"/>
          <w:color w:val="222222"/>
          <w:sz w:val="24"/>
          <w:szCs w:val="24"/>
          <w:shd w:val="clear" w:color="auto" w:fill="FFFFFF"/>
        </w:rPr>
      </w:pPr>
      <w:r w:rsidRPr="00A87A22">
        <w:rPr>
          <w:rFonts w:ascii="Times New Roman" w:hAnsi="Times New Roman" w:cs="Times New Roman"/>
          <w:color w:val="222222"/>
          <w:sz w:val="24"/>
          <w:szCs w:val="24"/>
          <w:shd w:val="clear" w:color="auto" w:fill="FFFFFF"/>
        </w:rPr>
        <w:t xml:space="preserve">Jung, Jae C., and </w:t>
      </w:r>
      <w:proofErr w:type="spellStart"/>
      <w:r w:rsidRPr="00A87A22">
        <w:rPr>
          <w:rFonts w:ascii="Times New Roman" w:hAnsi="Times New Roman" w:cs="Times New Roman"/>
          <w:color w:val="222222"/>
          <w:sz w:val="24"/>
          <w:szCs w:val="24"/>
          <w:shd w:val="clear" w:color="auto" w:fill="FFFFFF"/>
        </w:rPr>
        <w:t>Xiaomei</w:t>
      </w:r>
      <w:proofErr w:type="spellEnd"/>
      <w:r w:rsidRPr="00A87A22">
        <w:rPr>
          <w:rFonts w:ascii="Times New Roman" w:hAnsi="Times New Roman" w:cs="Times New Roman"/>
          <w:color w:val="222222"/>
          <w:sz w:val="24"/>
          <w:szCs w:val="24"/>
          <w:shd w:val="clear" w:color="auto" w:fill="FFFFFF"/>
        </w:rPr>
        <w:t xml:space="preserve"> Grazia </w:t>
      </w:r>
      <w:proofErr w:type="spellStart"/>
      <w:r w:rsidRPr="00A87A22">
        <w:rPr>
          <w:rFonts w:ascii="Times New Roman" w:hAnsi="Times New Roman" w:cs="Times New Roman"/>
          <w:color w:val="222222"/>
          <w:sz w:val="24"/>
          <w:szCs w:val="24"/>
          <w:shd w:val="clear" w:color="auto" w:fill="FFFFFF"/>
        </w:rPr>
        <w:t>Xiong</w:t>
      </w:r>
      <w:proofErr w:type="spellEnd"/>
      <w:r w:rsidRPr="00A87A22">
        <w:rPr>
          <w:rFonts w:ascii="Times New Roman" w:hAnsi="Times New Roman" w:cs="Times New Roman"/>
          <w:color w:val="222222"/>
          <w:sz w:val="24"/>
          <w:szCs w:val="24"/>
          <w:shd w:val="clear" w:color="auto" w:fill="FFFFFF"/>
        </w:rPr>
        <w:t>. "SoftBank’s Acquisition of Sprint Nextel Corporation." </w:t>
      </w:r>
      <w:r w:rsidRPr="00A87A22">
        <w:rPr>
          <w:rFonts w:ascii="Times New Roman" w:hAnsi="Times New Roman" w:cs="Times New Roman"/>
          <w:i/>
          <w:iCs/>
          <w:color w:val="222222"/>
          <w:sz w:val="24"/>
          <w:szCs w:val="24"/>
          <w:shd w:val="clear" w:color="auto" w:fill="FFFFFF"/>
        </w:rPr>
        <w:t>Asian Case Research Journal</w:t>
      </w:r>
      <w:r w:rsidRPr="00A87A22">
        <w:rPr>
          <w:rFonts w:ascii="Times New Roman" w:hAnsi="Times New Roman" w:cs="Times New Roman"/>
          <w:color w:val="222222"/>
          <w:sz w:val="24"/>
          <w:szCs w:val="24"/>
          <w:shd w:val="clear" w:color="auto" w:fill="FFFFFF"/>
        </w:rPr>
        <w:t> 21.02 (2017): 377-392.</w:t>
      </w:r>
    </w:p>
    <w:p w14:paraId="5FB7015D" w14:textId="0A51373A" w:rsidR="00A87A22" w:rsidRPr="00A87A22" w:rsidRDefault="00A87A22" w:rsidP="00CE24A7">
      <w:pPr>
        <w:spacing w:after="0" w:line="480" w:lineRule="auto"/>
        <w:ind w:left="720" w:hanging="720"/>
        <w:rPr>
          <w:rFonts w:ascii="Times New Roman" w:hAnsi="Times New Roman" w:cs="Times New Roman"/>
          <w:b/>
          <w:bCs/>
          <w:sz w:val="24"/>
          <w:szCs w:val="24"/>
        </w:rPr>
      </w:pPr>
      <w:r w:rsidRPr="00A87A22">
        <w:rPr>
          <w:rFonts w:ascii="Times New Roman" w:hAnsi="Times New Roman" w:cs="Times New Roman"/>
          <w:color w:val="222222"/>
          <w:sz w:val="24"/>
          <w:szCs w:val="24"/>
          <w:shd w:val="clear" w:color="auto" w:fill="FFFFFF"/>
        </w:rPr>
        <w:t xml:space="preserve">Snyman, Johannes H., and Debora J. Gilliard. "The Streaming Television Industry: Mature or Still </w:t>
      </w:r>
      <w:proofErr w:type="gramStart"/>
      <w:r w:rsidRPr="00A87A22">
        <w:rPr>
          <w:rFonts w:ascii="Times New Roman" w:hAnsi="Times New Roman" w:cs="Times New Roman"/>
          <w:color w:val="222222"/>
          <w:sz w:val="24"/>
          <w:szCs w:val="24"/>
          <w:shd w:val="clear" w:color="auto" w:fill="FFFFFF"/>
        </w:rPr>
        <w:t>Growing?.</w:t>
      </w:r>
      <w:proofErr w:type="gramEnd"/>
      <w:r w:rsidRPr="00A87A22">
        <w:rPr>
          <w:rFonts w:ascii="Times New Roman" w:hAnsi="Times New Roman" w:cs="Times New Roman"/>
          <w:color w:val="222222"/>
          <w:sz w:val="24"/>
          <w:szCs w:val="24"/>
          <w:shd w:val="clear" w:color="auto" w:fill="FFFFFF"/>
        </w:rPr>
        <w:t>" </w:t>
      </w:r>
      <w:r w:rsidRPr="00A87A22">
        <w:rPr>
          <w:rFonts w:ascii="Times New Roman" w:hAnsi="Times New Roman" w:cs="Times New Roman"/>
          <w:i/>
          <w:iCs/>
          <w:color w:val="222222"/>
          <w:sz w:val="24"/>
          <w:szCs w:val="24"/>
          <w:shd w:val="clear" w:color="auto" w:fill="FFFFFF"/>
        </w:rPr>
        <w:t>Journal of Marketing Development and Competitiveness</w:t>
      </w:r>
      <w:r w:rsidRPr="00A87A22">
        <w:rPr>
          <w:rFonts w:ascii="Times New Roman" w:hAnsi="Times New Roman" w:cs="Times New Roman"/>
          <w:color w:val="222222"/>
          <w:sz w:val="24"/>
          <w:szCs w:val="24"/>
          <w:shd w:val="clear" w:color="auto" w:fill="FFFFFF"/>
        </w:rPr>
        <w:t> 13.4 (2019).</w:t>
      </w:r>
    </w:p>
    <w:sectPr w:rsidR="00A87A22" w:rsidRPr="00A87A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A1704" w14:textId="77777777" w:rsidR="00EE25F6" w:rsidRDefault="00EE25F6" w:rsidP="008D5F15">
      <w:pPr>
        <w:spacing w:after="0" w:line="240" w:lineRule="auto"/>
      </w:pPr>
      <w:r>
        <w:separator/>
      </w:r>
    </w:p>
  </w:endnote>
  <w:endnote w:type="continuationSeparator" w:id="0">
    <w:p w14:paraId="4D6E39FB" w14:textId="77777777" w:rsidR="00EE25F6" w:rsidRDefault="00EE25F6" w:rsidP="008D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5D1FE" w14:textId="77777777" w:rsidR="00EE25F6" w:rsidRDefault="00EE25F6" w:rsidP="008D5F15">
      <w:pPr>
        <w:spacing w:after="0" w:line="240" w:lineRule="auto"/>
      </w:pPr>
      <w:r>
        <w:separator/>
      </w:r>
    </w:p>
  </w:footnote>
  <w:footnote w:type="continuationSeparator" w:id="0">
    <w:p w14:paraId="237196F1" w14:textId="77777777" w:rsidR="00EE25F6" w:rsidRDefault="00EE25F6" w:rsidP="008D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2440173"/>
      <w:docPartObj>
        <w:docPartGallery w:val="Page Numbers (Top of Page)"/>
        <w:docPartUnique/>
      </w:docPartObj>
    </w:sdtPr>
    <w:sdtEndPr>
      <w:rPr>
        <w:noProof/>
      </w:rPr>
    </w:sdtEndPr>
    <w:sdtContent>
      <w:p w14:paraId="7DA6893D" w14:textId="57E62DC3" w:rsidR="008D5F15" w:rsidRDefault="008D5F1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6F792003" w14:textId="77777777" w:rsidR="008D5F15" w:rsidRDefault="008D5F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9B1"/>
    <w:rsid w:val="000424BE"/>
    <w:rsid w:val="000555FE"/>
    <w:rsid w:val="000A052F"/>
    <w:rsid w:val="001E3130"/>
    <w:rsid w:val="00233920"/>
    <w:rsid w:val="00233BA8"/>
    <w:rsid w:val="002425EC"/>
    <w:rsid w:val="002C4DD0"/>
    <w:rsid w:val="00374E14"/>
    <w:rsid w:val="003B7088"/>
    <w:rsid w:val="00434AA4"/>
    <w:rsid w:val="00524F15"/>
    <w:rsid w:val="005C1D70"/>
    <w:rsid w:val="00603CC6"/>
    <w:rsid w:val="007439BF"/>
    <w:rsid w:val="00814445"/>
    <w:rsid w:val="008166FB"/>
    <w:rsid w:val="008559E0"/>
    <w:rsid w:val="008D5F15"/>
    <w:rsid w:val="00964B76"/>
    <w:rsid w:val="009734E5"/>
    <w:rsid w:val="009965E3"/>
    <w:rsid w:val="009A59B1"/>
    <w:rsid w:val="009A5B1A"/>
    <w:rsid w:val="00A87A22"/>
    <w:rsid w:val="00AD6617"/>
    <w:rsid w:val="00B90BB2"/>
    <w:rsid w:val="00B94206"/>
    <w:rsid w:val="00BD316F"/>
    <w:rsid w:val="00C028EA"/>
    <w:rsid w:val="00CE24A7"/>
    <w:rsid w:val="00D35D7F"/>
    <w:rsid w:val="00DA4B7A"/>
    <w:rsid w:val="00DC7219"/>
    <w:rsid w:val="00DF706A"/>
    <w:rsid w:val="00E80568"/>
    <w:rsid w:val="00EE25F6"/>
    <w:rsid w:val="00FE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3C5EE"/>
  <w15:chartTrackingRefBased/>
  <w15:docId w15:val="{339EE87D-C179-43E4-9066-F06C6DD4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F706A"/>
    <w:rPr>
      <w:rFonts w:ascii="Helvetica" w:hAnsi="Helvetica" w:hint="default"/>
      <w:b w:val="0"/>
      <w:bCs w:val="0"/>
      <w:i w:val="0"/>
      <w:iCs w:val="0"/>
      <w:color w:val="000000"/>
      <w:sz w:val="18"/>
      <w:szCs w:val="18"/>
    </w:rPr>
  </w:style>
  <w:style w:type="paragraph" w:styleId="Header">
    <w:name w:val="header"/>
    <w:basedOn w:val="Normal"/>
    <w:link w:val="HeaderChar"/>
    <w:uiPriority w:val="99"/>
    <w:unhideWhenUsed/>
    <w:rsid w:val="008D5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F15"/>
  </w:style>
  <w:style w:type="paragraph" w:styleId="Footer">
    <w:name w:val="footer"/>
    <w:basedOn w:val="Normal"/>
    <w:link w:val="FooterChar"/>
    <w:uiPriority w:val="99"/>
    <w:unhideWhenUsed/>
    <w:rsid w:val="008D5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737553">
      <w:bodyDiv w:val="1"/>
      <w:marLeft w:val="0"/>
      <w:marRight w:val="0"/>
      <w:marTop w:val="0"/>
      <w:marBottom w:val="0"/>
      <w:divBdr>
        <w:top w:val="none" w:sz="0" w:space="0" w:color="auto"/>
        <w:left w:val="none" w:sz="0" w:space="0" w:color="auto"/>
        <w:bottom w:val="none" w:sz="0" w:space="0" w:color="auto"/>
        <w:right w:val="none" w:sz="0" w:space="0" w:color="auto"/>
      </w:divBdr>
    </w:div>
    <w:div w:id="205842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2019-12-02T07:40:00Z</dcterms:created>
  <dcterms:modified xsi:type="dcterms:W3CDTF">2019-12-02T09:21:00Z</dcterms:modified>
</cp:coreProperties>
</file>